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65528" w14:textId="77777777" w:rsidR="00D431D2" w:rsidRPr="00BD5F73" w:rsidRDefault="00D431D2" w:rsidP="00D431D2">
      <w:pPr>
        <w:spacing w:after="40"/>
        <w:jc w:val="center"/>
        <w:rPr>
          <w:color w:val="0070C0"/>
        </w:rPr>
      </w:pPr>
      <w:r w:rsidRPr="00BD5F73">
        <w:rPr>
          <w:rFonts w:ascii="Calibri" w:hAnsi="Calibri"/>
          <w:b/>
          <w:color w:val="0070C0"/>
          <w:sz w:val="40"/>
        </w:rPr>
        <w:t>CHINEDU EMMANUEL AGWUNOBI</w:t>
      </w:r>
    </w:p>
    <w:p w14:paraId="4C8DBCBE" w14:textId="77777777" w:rsidR="00D431D2" w:rsidRDefault="00D431D2" w:rsidP="00D431D2">
      <w:pPr>
        <w:spacing w:after="40"/>
        <w:jc w:val="center"/>
      </w:pPr>
      <w:r>
        <w:rPr>
          <w:rFonts w:ascii="Calibri" w:hAnsi="Calibri"/>
          <w:color w:val="555555"/>
          <w:sz w:val="20"/>
        </w:rPr>
        <w:t xml:space="preserve">London, UK | chinedu.e.agwunobi@gmail.com | +447984890750 | </w:t>
      </w:r>
      <w:hyperlink r:id="rId5" w:history="1">
        <w:r w:rsidRPr="00E17B95">
          <w:rPr>
            <w:rStyle w:val="Hyperlink"/>
            <w:rFonts w:ascii="Calibri" w:hAnsi="Calibri"/>
            <w:sz w:val="20"/>
          </w:rPr>
          <w:t>GitHub</w:t>
        </w:r>
      </w:hyperlink>
      <w:r>
        <w:rPr>
          <w:rFonts w:ascii="Calibri" w:hAnsi="Calibri"/>
          <w:color w:val="555555"/>
          <w:sz w:val="20"/>
        </w:rPr>
        <w:t xml:space="preserve"> | </w:t>
      </w:r>
      <w:hyperlink r:id="rId6" w:history="1">
        <w:r w:rsidRPr="00E17B95">
          <w:rPr>
            <w:rStyle w:val="Hyperlink"/>
            <w:rFonts w:ascii="Calibri" w:hAnsi="Calibri"/>
            <w:sz w:val="20"/>
          </w:rPr>
          <w:t>LinkedIn</w:t>
        </w:r>
      </w:hyperlink>
      <w:r>
        <w:rPr>
          <w:rFonts w:ascii="Calibri" w:hAnsi="Calibri"/>
          <w:color w:val="555555"/>
          <w:sz w:val="20"/>
        </w:rPr>
        <w:t xml:space="preserve"> | </w:t>
      </w:r>
      <w:hyperlink r:id="rId7" w:history="1">
        <w:r w:rsidRPr="00E17B95">
          <w:rPr>
            <w:rStyle w:val="Hyperlink"/>
            <w:rFonts w:ascii="Calibri" w:hAnsi="Calibri"/>
            <w:sz w:val="20"/>
          </w:rPr>
          <w:t>Portfolio</w:t>
        </w:r>
      </w:hyperlink>
    </w:p>
    <w:p w14:paraId="748E9D5C" w14:textId="3363C4C1" w:rsidR="00D431D2" w:rsidRDefault="00D431D2" w:rsidP="00D431D2">
      <w:pPr>
        <w:spacing w:before="40" w:after="60"/>
        <w:jc w:val="center"/>
      </w:pPr>
      <w:r w:rsidRPr="00BD5F73">
        <w:rPr>
          <w:rFonts w:ascii="Calibri" w:hAnsi="Calibri"/>
          <w:b/>
          <w:color w:val="0070C0"/>
          <w:sz w:val="24"/>
        </w:rPr>
        <w:t>CLO</w:t>
      </w:r>
      <w:r w:rsidR="00F15D3C">
        <w:rPr>
          <w:rFonts w:ascii="Calibri" w:hAnsi="Calibri"/>
          <w:b/>
          <w:color w:val="0070C0"/>
          <w:sz w:val="24"/>
        </w:rPr>
        <w:t>UD</w:t>
      </w:r>
      <w:r w:rsidRPr="00BD5F73">
        <w:rPr>
          <w:rFonts w:ascii="Calibri" w:hAnsi="Calibri"/>
          <w:b/>
          <w:color w:val="0070C0"/>
          <w:sz w:val="24"/>
        </w:rPr>
        <w:t xml:space="preserve"> ARCHITECT</w:t>
      </w:r>
      <w:r w:rsidRPr="00BD5F73">
        <w:rPr>
          <w:rFonts w:ascii="Calibri" w:hAnsi="Calibri"/>
          <w:color w:val="0070C0"/>
          <w:sz w:val="21"/>
        </w:rPr>
        <w:t xml:space="preserve">   </w:t>
      </w:r>
      <w:r>
        <w:rPr>
          <w:rFonts w:ascii="Calibri" w:hAnsi="Calibri"/>
          <w:color w:val="555555"/>
          <w:sz w:val="21"/>
        </w:rPr>
        <w:t xml:space="preserve">|   AWS Well-Architected · Serverless · </w:t>
      </w:r>
      <w:proofErr w:type="spellStart"/>
      <w:r>
        <w:rPr>
          <w:rFonts w:ascii="Calibri" w:hAnsi="Calibri"/>
          <w:color w:val="555555"/>
          <w:sz w:val="21"/>
        </w:rPr>
        <w:t>IaC</w:t>
      </w:r>
      <w:proofErr w:type="spellEnd"/>
      <w:r>
        <w:rPr>
          <w:rFonts w:ascii="Calibri" w:hAnsi="Calibri"/>
          <w:color w:val="555555"/>
          <w:sz w:val="21"/>
        </w:rPr>
        <w:t xml:space="preserve"> · Security · FinOps · DevOps</w:t>
      </w:r>
    </w:p>
    <w:p w14:paraId="1E37D88C" w14:textId="77777777" w:rsidR="00D431D2" w:rsidRDefault="00D431D2" w:rsidP="00D431D2">
      <w:pPr>
        <w:pBdr>
          <w:bottom w:val="single" w:sz="6" w:space="1" w:color="E86B00"/>
        </w:pBdr>
        <w:spacing w:before="120" w:after="20"/>
      </w:pPr>
      <w:r>
        <w:rPr>
          <w:rFonts w:ascii="Calibri" w:hAnsi="Calibri"/>
          <w:b/>
          <w:color w:val="1A375E"/>
          <w:sz w:val="21"/>
        </w:rPr>
        <w:t>PROFILE</w:t>
      </w:r>
    </w:p>
    <w:p w14:paraId="5F7B2BBA" w14:textId="08582B7C" w:rsidR="00D431D2" w:rsidRDefault="00D431D2" w:rsidP="00D431D2">
      <w:pPr>
        <w:spacing w:before="40" w:after="40"/>
      </w:pPr>
      <w:r w:rsidRPr="00D431D2">
        <w:rPr>
          <w:rFonts w:ascii="Calibri" w:hAnsi="Calibri"/>
          <w:color w:val="1A1A1A"/>
          <w:sz w:val="21"/>
        </w:rPr>
        <w:t>AWS-certified Cloud Architect with MSc Data Science (Distinction) and hands-on implementation across all 5 AWS Well-Architected Framework pillars. Built serverless, highly available, secure, and cost-</w:t>
      </w:r>
      <w:proofErr w:type="spellStart"/>
      <w:r w:rsidRPr="00D431D2">
        <w:rPr>
          <w:rFonts w:ascii="Calibri" w:hAnsi="Calibri"/>
          <w:color w:val="1A1A1A"/>
          <w:sz w:val="21"/>
        </w:rPr>
        <w:t>optimised</w:t>
      </w:r>
      <w:proofErr w:type="spellEnd"/>
      <w:r w:rsidRPr="00D431D2">
        <w:rPr>
          <w:rFonts w:ascii="Calibri" w:hAnsi="Calibri"/>
          <w:color w:val="1A1A1A"/>
          <w:sz w:val="21"/>
        </w:rPr>
        <w:t xml:space="preserve"> architectures using Lambda, API Gateway, DynamoDB, RDS, ALB, Auto Scaling, WAF, and </w:t>
      </w:r>
      <w:proofErr w:type="spellStart"/>
      <w:r w:rsidRPr="00D431D2">
        <w:rPr>
          <w:rFonts w:ascii="Calibri" w:hAnsi="Calibri"/>
          <w:color w:val="1A1A1A"/>
          <w:sz w:val="21"/>
        </w:rPr>
        <w:t>ChatOps</w:t>
      </w:r>
      <w:proofErr w:type="spellEnd"/>
      <w:r w:rsidRPr="00D431D2">
        <w:rPr>
          <w:rFonts w:ascii="Calibri" w:hAnsi="Calibri"/>
          <w:color w:val="1A1A1A"/>
          <w:sz w:val="21"/>
        </w:rPr>
        <w:t xml:space="preserve"> patterns. Proven ability to identify cost waste, automate governance, and reduce MTTR. Seeking a Cloud Architect role to design resilient, scalable, and secure cloud solutions.</w:t>
      </w:r>
    </w:p>
    <w:p w14:paraId="1349799B" w14:textId="77777777" w:rsidR="00D431D2" w:rsidRDefault="00D431D2" w:rsidP="00D431D2">
      <w:pPr>
        <w:pBdr>
          <w:bottom w:val="single" w:sz="6" w:space="1" w:color="E86B00"/>
        </w:pBdr>
        <w:spacing w:before="120" w:after="20"/>
      </w:pPr>
      <w:r>
        <w:rPr>
          <w:rFonts w:ascii="Calibri" w:hAnsi="Calibri"/>
          <w:b/>
          <w:color w:val="1A375E"/>
          <w:sz w:val="21"/>
        </w:rPr>
        <w:t>TECHNICAL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1"/>
        <w:gridCol w:w="7427"/>
      </w:tblGrid>
      <w:tr w:rsidR="00D431D2" w14:paraId="0347C77B" w14:textId="77777777" w:rsidTr="000C7338">
        <w:tc>
          <w:tcPr>
            <w:tcW w:w="2041" w:type="dxa"/>
          </w:tcPr>
          <w:p w14:paraId="04CAEC87" w14:textId="77777777" w:rsidR="00D431D2" w:rsidRDefault="00D431D2" w:rsidP="000C7338">
            <w:pPr>
              <w:spacing w:before="20" w:after="20"/>
            </w:pPr>
            <w:r>
              <w:rPr>
                <w:rFonts w:ascii="Calibri" w:hAnsi="Calibri"/>
                <w:b/>
                <w:color w:val="1A375E"/>
                <w:sz w:val="20"/>
              </w:rPr>
              <w:t>AWS Architecture</w:t>
            </w:r>
          </w:p>
        </w:tc>
        <w:tc>
          <w:tcPr>
            <w:tcW w:w="7427" w:type="dxa"/>
          </w:tcPr>
          <w:p w14:paraId="77E0B9E0" w14:textId="77777777" w:rsidR="00D431D2" w:rsidRDefault="00D431D2" w:rsidP="000C7338">
            <w:pPr>
              <w:spacing w:before="20" w:after="20"/>
            </w:pPr>
            <w:r>
              <w:rPr>
                <w:rFonts w:ascii="Calibri" w:hAnsi="Calibri"/>
                <w:color w:val="1A1A1A"/>
                <w:sz w:val="20"/>
              </w:rPr>
              <w:t>VPC, EC2, RDS, ALB, Route 53, EFS, Auto Scaling, Multi-AZ, CloudFront, S3</w:t>
            </w:r>
          </w:p>
        </w:tc>
      </w:tr>
      <w:tr w:rsidR="00D431D2" w14:paraId="2B8DFFE5" w14:textId="77777777" w:rsidTr="000C7338">
        <w:tc>
          <w:tcPr>
            <w:tcW w:w="2041" w:type="dxa"/>
          </w:tcPr>
          <w:p w14:paraId="73BC6BF5" w14:textId="77777777" w:rsidR="00D431D2" w:rsidRDefault="00D431D2" w:rsidP="000C7338">
            <w:pPr>
              <w:spacing w:before="20" w:after="20"/>
            </w:pPr>
            <w:r>
              <w:rPr>
                <w:rFonts w:ascii="Calibri" w:hAnsi="Calibri"/>
                <w:b/>
                <w:color w:val="1A375E"/>
                <w:sz w:val="20"/>
              </w:rPr>
              <w:t>Serverless &amp; APIs</w:t>
            </w:r>
          </w:p>
        </w:tc>
        <w:tc>
          <w:tcPr>
            <w:tcW w:w="7427" w:type="dxa"/>
          </w:tcPr>
          <w:p w14:paraId="1E8691A4" w14:textId="77777777" w:rsidR="00D431D2" w:rsidRDefault="00D431D2" w:rsidP="000C7338">
            <w:pPr>
              <w:spacing w:before="20" w:after="20"/>
            </w:pPr>
            <w:r>
              <w:rPr>
                <w:rFonts w:ascii="Calibri" w:hAnsi="Calibri"/>
                <w:color w:val="1A1A1A"/>
                <w:sz w:val="20"/>
              </w:rPr>
              <w:t xml:space="preserve">AWS Lambda, API Gateway, DynamoDB, AWS Amplify, </w:t>
            </w:r>
            <w:proofErr w:type="spellStart"/>
            <w:r>
              <w:rPr>
                <w:rFonts w:ascii="Calibri" w:hAnsi="Calibri"/>
                <w:color w:val="1A1A1A"/>
                <w:sz w:val="20"/>
              </w:rPr>
              <w:t>EventBridge</w:t>
            </w:r>
            <w:proofErr w:type="spellEnd"/>
            <w:r>
              <w:rPr>
                <w:rFonts w:ascii="Calibri" w:hAnsi="Calibri"/>
                <w:color w:val="1A1A1A"/>
                <w:sz w:val="20"/>
              </w:rPr>
              <w:t>, Step Functions</w:t>
            </w:r>
          </w:p>
        </w:tc>
      </w:tr>
      <w:tr w:rsidR="00D431D2" w14:paraId="6F416FE9" w14:textId="77777777" w:rsidTr="000C7338">
        <w:tc>
          <w:tcPr>
            <w:tcW w:w="2041" w:type="dxa"/>
          </w:tcPr>
          <w:p w14:paraId="019EBA54" w14:textId="77777777" w:rsidR="00D431D2" w:rsidRDefault="00D431D2" w:rsidP="000C7338">
            <w:pPr>
              <w:spacing w:before="20" w:after="20"/>
            </w:pPr>
            <w:r>
              <w:rPr>
                <w:rFonts w:ascii="Calibri" w:hAnsi="Calibri"/>
                <w:b/>
                <w:color w:val="1A375E"/>
                <w:sz w:val="20"/>
              </w:rPr>
              <w:t>Security</w:t>
            </w:r>
          </w:p>
        </w:tc>
        <w:tc>
          <w:tcPr>
            <w:tcW w:w="7427" w:type="dxa"/>
          </w:tcPr>
          <w:p w14:paraId="415EDC97" w14:textId="77777777" w:rsidR="00D431D2" w:rsidRDefault="00D431D2" w:rsidP="000C7338">
            <w:pPr>
              <w:spacing w:before="20" w:after="20"/>
            </w:pPr>
            <w:r>
              <w:rPr>
                <w:rFonts w:ascii="Calibri" w:hAnsi="Calibri"/>
                <w:color w:val="1A1A1A"/>
                <w:sz w:val="20"/>
              </w:rPr>
              <w:t>IAM, AWS WAF, Security Groups, Private Subnets, KMS, Encryption at Rest &amp; Transit</w:t>
            </w:r>
          </w:p>
        </w:tc>
      </w:tr>
      <w:tr w:rsidR="00D431D2" w14:paraId="152ADF08" w14:textId="77777777" w:rsidTr="000C7338">
        <w:tc>
          <w:tcPr>
            <w:tcW w:w="2041" w:type="dxa"/>
          </w:tcPr>
          <w:p w14:paraId="3C6F27E5" w14:textId="77777777" w:rsidR="00D431D2" w:rsidRDefault="00D431D2" w:rsidP="000C7338">
            <w:pPr>
              <w:spacing w:before="20" w:after="20"/>
            </w:pPr>
            <w:r>
              <w:rPr>
                <w:rFonts w:ascii="Calibri" w:hAnsi="Calibri"/>
                <w:b/>
                <w:color w:val="1A375E"/>
                <w:sz w:val="20"/>
              </w:rPr>
              <w:t xml:space="preserve">DevOps &amp; </w:t>
            </w:r>
            <w:proofErr w:type="spellStart"/>
            <w:r>
              <w:rPr>
                <w:rFonts w:ascii="Calibri" w:hAnsi="Calibri"/>
                <w:b/>
                <w:color w:val="1A375E"/>
                <w:sz w:val="20"/>
              </w:rPr>
              <w:t>IaC</w:t>
            </w:r>
            <w:proofErr w:type="spellEnd"/>
          </w:p>
        </w:tc>
        <w:tc>
          <w:tcPr>
            <w:tcW w:w="7427" w:type="dxa"/>
          </w:tcPr>
          <w:p w14:paraId="0F5A458D" w14:textId="77777777" w:rsidR="00D431D2" w:rsidRDefault="00D431D2" w:rsidP="000C7338">
            <w:pPr>
              <w:spacing w:before="20" w:after="20"/>
            </w:pPr>
            <w:r>
              <w:rPr>
                <w:rFonts w:ascii="Calibri" w:hAnsi="Calibri"/>
                <w:color w:val="1A1A1A"/>
                <w:sz w:val="20"/>
              </w:rPr>
              <w:t>CloudFormation, AWS CDK, Terraform, CI/CD, AWS Systems Manager, GitHub Actions · Docker</w:t>
            </w:r>
          </w:p>
        </w:tc>
      </w:tr>
      <w:tr w:rsidR="00D431D2" w14:paraId="5478AE0D" w14:textId="77777777" w:rsidTr="000C7338">
        <w:tc>
          <w:tcPr>
            <w:tcW w:w="2041" w:type="dxa"/>
          </w:tcPr>
          <w:p w14:paraId="28BB0136" w14:textId="77777777" w:rsidR="00D431D2" w:rsidRDefault="00D431D2" w:rsidP="000C7338">
            <w:pPr>
              <w:spacing w:before="20" w:after="20"/>
            </w:pPr>
            <w:r>
              <w:rPr>
                <w:rFonts w:ascii="Calibri" w:hAnsi="Calibri"/>
                <w:b/>
                <w:color w:val="1A375E"/>
                <w:sz w:val="20"/>
              </w:rPr>
              <w:t>Monitoring &amp; Ops</w:t>
            </w:r>
          </w:p>
        </w:tc>
        <w:tc>
          <w:tcPr>
            <w:tcW w:w="7427" w:type="dxa"/>
          </w:tcPr>
          <w:p w14:paraId="292A3D26" w14:textId="77777777" w:rsidR="00D431D2" w:rsidRDefault="00D431D2" w:rsidP="000C7338">
            <w:pPr>
              <w:spacing w:before="20" w:after="20"/>
            </w:pPr>
            <w:r>
              <w:rPr>
                <w:rFonts w:ascii="Calibri" w:hAnsi="Calibri"/>
                <w:color w:val="1A1A1A"/>
                <w:sz w:val="20"/>
              </w:rPr>
              <w:t xml:space="preserve">CloudWatch, AWS Chatbot, SNS, Trusted Advisor, Cost Explorer, </w:t>
            </w:r>
            <w:proofErr w:type="spellStart"/>
            <w:r>
              <w:rPr>
                <w:rFonts w:ascii="Calibri" w:hAnsi="Calibri"/>
                <w:color w:val="1A1A1A"/>
                <w:sz w:val="20"/>
              </w:rPr>
              <w:t>EventBridge</w:t>
            </w:r>
            <w:proofErr w:type="spellEnd"/>
          </w:p>
        </w:tc>
      </w:tr>
      <w:tr w:rsidR="00D431D2" w14:paraId="476D18FB" w14:textId="77777777" w:rsidTr="000C7338">
        <w:tc>
          <w:tcPr>
            <w:tcW w:w="2041" w:type="dxa"/>
          </w:tcPr>
          <w:p w14:paraId="34B9FAFF" w14:textId="77777777" w:rsidR="00D431D2" w:rsidRDefault="00D431D2" w:rsidP="000C7338">
            <w:pPr>
              <w:spacing w:before="20" w:after="20"/>
            </w:pPr>
            <w:r>
              <w:rPr>
                <w:rFonts w:ascii="Calibri" w:hAnsi="Calibri"/>
                <w:b/>
                <w:color w:val="1A375E"/>
                <w:sz w:val="20"/>
              </w:rPr>
              <w:t>Data &amp; Analytics</w:t>
            </w:r>
          </w:p>
        </w:tc>
        <w:tc>
          <w:tcPr>
            <w:tcW w:w="7427" w:type="dxa"/>
          </w:tcPr>
          <w:p w14:paraId="5DDECD0B" w14:textId="77777777" w:rsidR="00D431D2" w:rsidRDefault="00D431D2" w:rsidP="000C7338">
            <w:pPr>
              <w:spacing w:before="20" w:after="20"/>
            </w:pPr>
            <w:r>
              <w:rPr>
                <w:rFonts w:ascii="Calibri" w:hAnsi="Calibri"/>
                <w:color w:val="1A1A1A"/>
                <w:sz w:val="20"/>
              </w:rPr>
              <w:t>AWS Glue, Athena, S3 Data Lake, Kafka, Airflow, Databricks, Azure Synapse, Power BI</w:t>
            </w:r>
          </w:p>
        </w:tc>
      </w:tr>
      <w:tr w:rsidR="00D431D2" w14:paraId="04F9AEC5" w14:textId="77777777" w:rsidTr="000C7338">
        <w:tc>
          <w:tcPr>
            <w:tcW w:w="2041" w:type="dxa"/>
          </w:tcPr>
          <w:p w14:paraId="3F6423EF" w14:textId="77777777" w:rsidR="00D431D2" w:rsidRDefault="00D431D2" w:rsidP="000C7338">
            <w:pPr>
              <w:spacing w:before="20" w:after="20"/>
            </w:pPr>
            <w:r>
              <w:rPr>
                <w:rFonts w:ascii="Calibri" w:hAnsi="Calibri"/>
                <w:b/>
                <w:color w:val="1A375E"/>
                <w:sz w:val="20"/>
              </w:rPr>
              <w:t>Multi-Cloud</w:t>
            </w:r>
          </w:p>
        </w:tc>
        <w:tc>
          <w:tcPr>
            <w:tcW w:w="7427" w:type="dxa"/>
          </w:tcPr>
          <w:p w14:paraId="7FC35DFD" w14:textId="77777777" w:rsidR="00D431D2" w:rsidRDefault="00D431D2" w:rsidP="000C7338">
            <w:pPr>
              <w:spacing w:before="20" w:after="20"/>
            </w:pPr>
            <w:r>
              <w:rPr>
                <w:rFonts w:ascii="Calibri" w:hAnsi="Calibri"/>
                <w:color w:val="1A1A1A"/>
                <w:sz w:val="20"/>
              </w:rPr>
              <w:t>Azure (ADF · Databricks · Fabric · Synapse · AZ-305</w:t>
            </w:r>
            <w:proofErr w:type="gramStart"/>
            <w:r>
              <w:rPr>
                <w:rFonts w:ascii="Calibri" w:hAnsi="Calibri"/>
                <w:color w:val="1A1A1A"/>
                <w:sz w:val="20"/>
              </w:rPr>
              <w:t>)  ·</w:t>
            </w:r>
            <w:proofErr w:type="gramEnd"/>
            <w:r>
              <w:rPr>
                <w:rFonts w:ascii="Calibri" w:hAnsi="Calibri"/>
                <w:color w:val="1A1A1A"/>
                <w:sz w:val="20"/>
              </w:rPr>
              <w:t xml:space="preserve">  GCP (Associate Solutions Architect)</w:t>
            </w:r>
          </w:p>
        </w:tc>
      </w:tr>
      <w:tr w:rsidR="00D431D2" w14:paraId="2EDFA14C" w14:textId="77777777" w:rsidTr="000C7338">
        <w:tc>
          <w:tcPr>
            <w:tcW w:w="2041" w:type="dxa"/>
          </w:tcPr>
          <w:p w14:paraId="79B278C8" w14:textId="77777777" w:rsidR="00D431D2" w:rsidRDefault="00D431D2" w:rsidP="000C7338">
            <w:pPr>
              <w:spacing w:before="20" w:after="20"/>
            </w:pPr>
            <w:r>
              <w:rPr>
                <w:rFonts w:ascii="Calibri" w:hAnsi="Calibri"/>
                <w:b/>
                <w:color w:val="1A375E"/>
                <w:sz w:val="20"/>
              </w:rPr>
              <w:t>Languages</w:t>
            </w:r>
          </w:p>
        </w:tc>
        <w:tc>
          <w:tcPr>
            <w:tcW w:w="7427" w:type="dxa"/>
          </w:tcPr>
          <w:p w14:paraId="4ED079DB" w14:textId="77777777" w:rsidR="00D431D2" w:rsidRDefault="00D431D2" w:rsidP="000C7338">
            <w:pPr>
              <w:spacing w:before="20" w:after="20"/>
            </w:pPr>
            <w:r>
              <w:rPr>
                <w:rFonts w:ascii="Calibri" w:hAnsi="Calibri"/>
                <w:color w:val="1A1A1A"/>
                <w:sz w:val="20"/>
              </w:rPr>
              <w:t xml:space="preserve">Python · SQL · </w:t>
            </w:r>
            <w:proofErr w:type="spellStart"/>
            <w:r>
              <w:rPr>
                <w:rFonts w:ascii="Calibri" w:hAnsi="Calibri"/>
                <w:color w:val="1A1A1A"/>
                <w:sz w:val="20"/>
              </w:rPr>
              <w:t>PySpark</w:t>
            </w:r>
            <w:proofErr w:type="spellEnd"/>
            <w:r>
              <w:rPr>
                <w:rFonts w:ascii="Calibri" w:hAnsi="Calibri"/>
                <w:color w:val="1A1A1A"/>
                <w:sz w:val="20"/>
              </w:rPr>
              <w:t xml:space="preserve"> · Bash · YAML · JSON</w:t>
            </w:r>
          </w:p>
        </w:tc>
      </w:tr>
    </w:tbl>
    <w:p w14:paraId="543BB92C" w14:textId="77777777" w:rsidR="00D431D2" w:rsidRDefault="00D431D2" w:rsidP="00D431D2"/>
    <w:p w14:paraId="123BC1A7" w14:textId="77777777" w:rsidR="00D431D2" w:rsidRDefault="00D431D2" w:rsidP="00D431D2">
      <w:pPr>
        <w:pBdr>
          <w:bottom w:val="single" w:sz="6" w:space="1" w:color="E86B00"/>
        </w:pBdr>
        <w:spacing w:before="120" w:after="20"/>
      </w:pPr>
      <w:r>
        <w:rPr>
          <w:rFonts w:ascii="Calibri" w:hAnsi="Calibri"/>
          <w:b/>
          <w:color w:val="1A375E"/>
          <w:sz w:val="21"/>
        </w:rPr>
        <w:t xml:space="preserve">AWS CLOUD ARCHITECTURE </w:t>
      </w:r>
      <w:proofErr w:type="gramStart"/>
      <w:r>
        <w:rPr>
          <w:rFonts w:ascii="Calibri" w:hAnsi="Calibri"/>
          <w:b/>
          <w:color w:val="1A375E"/>
          <w:sz w:val="21"/>
        </w:rPr>
        <w:t>PROJECTS  —</w:t>
      </w:r>
      <w:proofErr w:type="gramEnd"/>
      <w:r>
        <w:rPr>
          <w:rFonts w:ascii="Calibri" w:hAnsi="Calibri"/>
          <w:b/>
          <w:color w:val="1A375E"/>
          <w:sz w:val="21"/>
        </w:rPr>
        <w:t xml:space="preserve">  WELL-ARCHITECTED FRAMEWORK</w:t>
      </w:r>
    </w:p>
    <w:p w14:paraId="1980D007" w14:textId="77777777" w:rsidR="00D431D2" w:rsidRDefault="00D431D2" w:rsidP="00D431D2">
      <w:pPr>
        <w:spacing w:before="60" w:after="0"/>
      </w:pPr>
      <w:r>
        <w:rPr>
          <w:rFonts w:ascii="Calibri" w:hAnsi="Calibri"/>
          <w:b/>
          <w:color w:val="1A375E"/>
          <w:sz w:val="21"/>
        </w:rPr>
        <w:t>Serverless Inventory Management — Performance Efficiency Pillar</w:t>
      </w:r>
      <w:r>
        <w:rPr>
          <w:rFonts w:ascii="Calibri" w:hAnsi="Calibri"/>
          <w:i/>
          <w:color w:val="555555"/>
          <w:sz w:val="19"/>
        </w:rPr>
        <w:t xml:space="preserve"> | API Gateway · AWS Lambda · DynamoDB · Lambda Layers · IAM · CloudWatch · AWS Amplify · React.js | </w:t>
      </w:r>
      <w:hyperlink r:id="rId8" w:history="1">
        <w:r w:rsidRPr="00297584">
          <w:rPr>
            <w:rStyle w:val="Hyperlink"/>
            <w:rFonts w:ascii="Calibri" w:hAnsi="Calibri"/>
            <w:i/>
            <w:sz w:val="19"/>
          </w:rPr>
          <w:t>Link</w:t>
        </w:r>
      </w:hyperlink>
    </w:p>
    <w:p w14:paraId="7DB96465" w14:textId="77777777" w:rsidR="00D431D2" w:rsidRDefault="00D431D2" w:rsidP="00D431D2">
      <w:pPr>
        <w:spacing w:after="40"/>
        <w:ind w:left="170"/>
      </w:pPr>
      <w:r>
        <w:rPr>
          <w:rFonts w:ascii="Calibri" w:hAnsi="Calibri"/>
          <w:color w:val="1A1A1A"/>
          <w:sz w:val="20"/>
        </w:rPr>
        <w:t>Built a fully serverless coffee shop inventory backend delivering pay-per-use compute, auto-scaling under traffic spikes, and zero infrastructure overhead. React frontend hosted on Amplify. Demonstrates event-driven serverless design, Lambda Layers for shared code, and operational monitoring via CloudWatch.</w:t>
      </w:r>
    </w:p>
    <w:p w14:paraId="4C4D7E50" w14:textId="77777777" w:rsidR="00D431D2" w:rsidRDefault="00D431D2" w:rsidP="00D431D2">
      <w:pPr>
        <w:spacing w:before="60" w:after="0"/>
      </w:pPr>
      <w:r>
        <w:rPr>
          <w:rFonts w:ascii="Calibri" w:hAnsi="Calibri"/>
          <w:b/>
          <w:color w:val="1A375E"/>
          <w:sz w:val="21"/>
        </w:rPr>
        <w:t>Automated Cost Governance — Cost Optimization Pillar</w:t>
      </w:r>
      <w:r>
        <w:rPr>
          <w:rFonts w:ascii="Calibri" w:hAnsi="Calibri"/>
          <w:i/>
          <w:color w:val="555555"/>
          <w:sz w:val="19"/>
        </w:rPr>
        <w:t xml:space="preserve"> | EC2 · S3 · CloudFormation · AWS Systems Manager · Cost Explorer · Trusted Advisor · SNS · IAM | </w:t>
      </w:r>
      <w:hyperlink r:id="rId9" w:history="1">
        <w:r w:rsidRPr="00F146A8">
          <w:rPr>
            <w:rStyle w:val="Hyperlink"/>
            <w:rFonts w:ascii="Calibri" w:hAnsi="Calibri"/>
            <w:i/>
            <w:sz w:val="19"/>
          </w:rPr>
          <w:t>Link</w:t>
        </w:r>
      </w:hyperlink>
    </w:p>
    <w:p w14:paraId="53F39435" w14:textId="77777777" w:rsidR="00D431D2" w:rsidRDefault="00D431D2" w:rsidP="00D431D2">
      <w:pPr>
        <w:spacing w:after="40"/>
        <w:ind w:left="170"/>
      </w:pPr>
      <w:r>
        <w:rPr>
          <w:rFonts w:ascii="Calibri" w:hAnsi="Calibri"/>
          <w:color w:val="1A1A1A"/>
          <w:sz w:val="20"/>
        </w:rPr>
        <w:t>Simulated a real-world cloud overspend environment using CloudFormation, then architected automated cleanup workflows with SSM Automation and approval gates via SNS. Applied tagging standards and validated savings using Cost Explorer and Trusted Advisor — replicating enterprise FinOps governance.</w:t>
      </w:r>
    </w:p>
    <w:p w14:paraId="4289AA97" w14:textId="77777777" w:rsidR="00D431D2" w:rsidRDefault="00D431D2" w:rsidP="00D431D2">
      <w:pPr>
        <w:spacing w:before="60" w:after="0"/>
      </w:pPr>
      <w:proofErr w:type="spellStart"/>
      <w:r>
        <w:rPr>
          <w:rFonts w:ascii="Calibri" w:hAnsi="Calibri"/>
          <w:b/>
          <w:color w:val="1A375E"/>
          <w:sz w:val="21"/>
        </w:rPr>
        <w:t>ChatOpsBot</w:t>
      </w:r>
      <w:proofErr w:type="spellEnd"/>
      <w:r>
        <w:rPr>
          <w:rFonts w:ascii="Calibri" w:hAnsi="Calibri"/>
          <w:b/>
          <w:color w:val="1A375E"/>
          <w:sz w:val="21"/>
        </w:rPr>
        <w:t xml:space="preserve"> — Real-Time AWS Operations via Slack — Operational Excellence Pillar</w:t>
      </w:r>
      <w:r>
        <w:rPr>
          <w:rFonts w:ascii="Calibri" w:hAnsi="Calibri"/>
          <w:i/>
          <w:color w:val="555555"/>
          <w:sz w:val="19"/>
        </w:rPr>
        <w:t xml:space="preserve"> | AWS Chatbot · CloudWatch · Lambda · </w:t>
      </w:r>
      <w:proofErr w:type="spellStart"/>
      <w:r>
        <w:rPr>
          <w:rFonts w:ascii="Calibri" w:hAnsi="Calibri"/>
          <w:i/>
          <w:color w:val="555555"/>
          <w:sz w:val="19"/>
        </w:rPr>
        <w:t>EventBridge</w:t>
      </w:r>
      <w:proofErr w:type="spellEnd"/>
      <w:r>
        <w:rPr>
          <w:rFonts w:ascii="Calibri" w:hAnsi="Calibri"/>
          <w:i/>
          <w:color w:val="555555"/>
          <w:sz w:val="19"/>
        </w:rPr>
        <w:t xml:space="preserve"> · SSM · IAM · CloudFormation · S3 · CloudFront | </w:t>
      </w:r>
      <w:hyperlink r:id="rId10" w:history="1">
        <w:r w:rsidRPr="00297584">
          <w:rPr>
            <w:rStyle w:val="Hyperlink"/>
            <w:rFonts w:ascii="Calibri" w:hAnsi="Calibri"/>
            <w:i/>
            <w:sz w:val="19"/>
          </w:rPr>
          <w:t>Link</w:t>
        </w:r>
      </w:hyperlink>
    </w:p>
    <w:p w14:paraId="36624DEE" w14:textId="77777777" w:rsidR="00D431D2" w:rsidRDefault="00D431D2" w:rsidP="00D431D2">
      <w:pPr>
        <w:spacing w:after="40"/>
        <w:ind w:left="170"/>
      </w:pPr>
      <w:r>
        <w:rPr>
          <w:rFonts w:ascii="Calibri" w:hAnsi="Calibri"/>
          <w:color w:val="1A1A1A"/>
          <w:sz w:val="20"/>
        </w:rPr>
        <w:t xml:space="preserve">Engineered a DevOps automation system routing CloudWatch alarms and recovery actions directly into Slack. IAM-controlled command execution, automated incident response via </w:t>
      </w:r>
      <w:proofErr w:type="spellStart"/>
      <w:r>
        <w:rPr>
          <w:rFonts w:ascii="Calibri" w:hAnsi="Calibri"/>
          <w:color w:val="1A1A1A"/>
          <w:sz w:val="20"/>
        </w:rPr>
        <w:t>EventBridge</w:t>
      </w:r>
      <w:proofErr w:type="spellEnd"/>
      <w:r>
        <w:rPr>
          <w:rFonts w:ascii="Calibri" w:hAnsi="Calibri"/>
          <w:color w:val="1A1A1A"/>
          <w:sz w:val="20"/>
        </w:rPr>
        <w:t xml:space="preserve"> and Lambda, and auditable operations - demonstrably reducing MTTR for engineering teams.</w:t>
      </w:r>
    </w:p>
    <w:p w14:paraId="74546C97" w14:textId="77777777" w:rsidR="00D431D2" w:rsidRDefault="00D431D2" w:rsidP="00D431D2">
      <w:pPr>
        <w:spacing w:before="60" w:after="0"/>
      </w:pPr>
      <w:proofErr w:type="spellStart"/>
      <w:r>
        <w:rPr>
          <w:rFonts w:ascii="Calibri" w:hAnsi="Calibri"/>
          <w:b/>
          <w:color w:val="1A375E"/>
          <w:sz w:val="21"/>
        </w:rPr>
        <w:t>MediCare</w:t>
      </w:r>
      <w:proofErr w:type="spellEnd"/>
      <w:r>
        <w:rPr>
          <w:rFonts w:ascii="Calibri" w:hAnsi="Calibri"/>
          <w:b/>
          <w:color w:val="1A375E"/>
          <w:sz w:val="21"/>
        </w:rPr>
        <w:t xml:space="preserve"> Hub — Highly Available Multi-AZ Architecture — Reliability Pillar</w:t>
      </w:r>
      <w:r>
        <w:rPr>
          <w:rFonts w:ascii="Calibri" w:hAnsi="Calibri"/>
          <w:i/>
          <w:color w:val="555555"/>
          <w:sz w:val="19"/>
        </w:rPr>
        <w:t xml:space="preserve"> | EC2 Auto Scaling · ALB · RDS Multi-AZ · Route 53 · Amazon EFS · S3 | </w:t>
      </w:r>
      <w:hyperlink r:id="rId11" w:history="1">
        <w:r w:rsidRPr="00297584">
          <w:rPr>
            <w:rStyle w:val="Hyperlink"/>
            <w:rFonts w:ascii="Calibri" w:hAnsi="Calibri"/>
            <w:i/>
            <w:sz w:val="19"/>
          </w:rPr>
          <w:t>Link</w:t>
        </w:r>
      </w:hyperlink>
    </w:p>
    <w:p w14:paraId="65D6C17B" w14:textId="77777777" w:rsidR="00D431D2" w:rsidRDefault="00D431D2" w:rsidP="00D431D2">
      <w:pPr>
        <w:spacing w:after="40"/>
        <w:ind w:left="170"/>
      </w:pPr>
      <w:r>
        <w:rPr>
          <w:rFonts w:ascii="Calibri" w:hAnsi="Calibri"/>
          <w:color w:val="1A1A1A"/>
          <w:sz w:val="20"/>
        </w:rPr>
        <w:t xml:space="preserve">Re-architected a medical records application onto AWS - implementing </w:t>
      </w:r>
      <w:proofErr w:type="gramStart"/>
      <w:r>
        <w:rPr>
          <w:rFonts w:ascii="Calibri" w:hAnsi="Calibri"/>
          <w:color w:val="1A1A1A"/>
          <w:sz w:val="20"/>
        </w:rPr>
        <w:t>Multi-AZ</w:t>
      </w:r>
      <w:proofErr w:type="gramEnd"/>
      <w:r>
        <w:rPr>
          <w:rFonts w:ascii="Calibri" w:hAnsi="Calibri"/>
          <w:color w:val="1A1A1A"/>
          <w:sz w:val="20"/>
        </w:rPr>
        <w:t xml:space="preserve"> EC2 Auto Scaling, RDS automated failover, Route 53 DNS health checks, and EFS shared storage. Eliminated all single points of failure; system remains available through instance crashes and full AZ outages.</w:t>
      </w:r>
    </w:p>
    <w:p w14:paraId="7AC989C9" w14:textId="77777777" w:rsidR="00D431D2" w:rsidRDefault="00D431D2" w:rsidP="00D431D2">
      <w:pPr>
        <w:spacing w:before="60" w:after="0"/>
      </w:pPr>
      <w:proofErr w:type="spellStart"/>
      <w:r>
        <w:rPr>
          <w:rFonts w:ascii="Calibri" w:hAnsi="Calibri"/>
          <w:b/>
          <w:color w:val="1A375E"/>
          <w:sz w:val="21"/>
        </w:rPr>
        <w:t>SecureCart</w:t>
      </w:r>
      <w:proofErr w:type="spellEnd"/>
      <w:r>
        <w:rPr>
          <w:rFonts w:ascii="Calibri" w:hAnsi="Calibri"/>
          <w:b/>
          <w:color w:val="1A375E"/>
          <w:sz w:val="21"/>
        </w:rPr>
        <w:t>—Secure Application Deployment—Security Pillar</w:t>
      </w:r>
      <w:r>
        <w:rPr>
          <w:rFonts w:ascii="Calibri" w:hAnsi="Calibri"/>
          <w:i/>
          <w:color w:val="555555"/>
          <w:sz w:val="19"/>
        </w:rPr>
        <w:t xml:space="preserve"> | VPC · EC2 · RDS · S3 · ALB · AWS WAF · IAM · CloudFront | </w:t>
      </w:r>
      <w:hyperlink r:id="rId12" w:history="1">
        <w:r w:rsidRPr="00297584">
          <w:rPr>
            <w:rStyle w:val="Hyperlink"/>
            <w:rFonts w:ascii="Calibri" w:hAnsi="Calibri"/>
            <w:i/>
            <w:sz w:val="19"/>
          </w:rPr>
          <w:t>Link</w:t>
        </w:r>
      </w:hyperlink>
    </w:p>
    <w:p w14:paraId="20B7D8C3" w14:textId="77777777" w:rsidR="00D431D2" w:rsidRDefault="00D431D2" w:rsidP="00D431D2">
      <w:pPr>
        <w:spacing w:after="40"/>
        <w:ind w:left="170"/>
      </w:pPr>
      <w:r>
        <w:rPr>
          <w:rFonts w:ascii="Calibri" w:hAnsi="Calibri"/>
          <w:color w:val="1A1A1A"/>
          <w:sz w:val="20"/>
        </w:rPr>
        <w:t xml:space="preserve">Transformed an exposed e-commerce platform into a </w:t>
      </w:r>
      <w:proofErr w:type="spellStart"/>
      <w:r>
        <w:rPr>
          <w:rFonts w:ascii="Calibri" w:hAnsi="Calibri"/>
          <w:color w:val="1A1A1A"/>
          <w:sz w:val="20"/>
        </w:rPr>
        <w:t>defence</w:t>
      </w:r>
      <w:proofErr w:type="spellEnd"/>
      <w:r>
        <w:rPr>
          <w:rFonts w:ascii="Calibri" w:hAnsi="Calibri"/>
          <w:color w:val="1A1A1A"/>
          <w:sz w:val="20"/>
        </w:rPr>
        <w:t>-in-depth production architecture - isolating backend resources in private subnets, enforcing least-privilege IAM, enabling encryption at rest and in transit, and deploying WAF for Layer 7 protection against common web exploits.</w:t>
      </w:r>
    </w:p>
    <w:p w14:paraId="48036451" w14:textId="77777777" w:rsidR="00D431D2" w:rsidRDefault="00D431D2" w:rsidP="00D431D2">
      <w:pPr>
        <w:pBdr>
          <w:bottom w:val="single" w:sz="6" w:space="1" w:color="E86B00"/>
        </w:pBdr>
        <w:spacing w:before="120" w:after="20"/>
      </w:pPr>
      <w:r>
        <w:rPr>
          <w:rFonts w:ascii="Calibri" w:hAnsi="Calibri"/>
          <w:b/>
          <w:color w:val="1A375E"/>
          <w:sz w:val="21"/>
        </w:rPr>
        <w:lastRenderedPageBreak/>
        <w:t>ADDITIONAL CLOUD &amp; DATA PROJECTS</w:t>
      </w:r>
    </w:p>
    <w:p w14:paraId="452C4919" w14:textId="0F916486" w:rsidR="00D431D2" w:rsidRDefault="00D431D2" w:rsidP="00D431D2">
      <w:pPr>
        <w:spacing w:before="40" w:after="0"/>
      </w:pPr>
      <w:r>
        <w:rPr>
          <w:rFonts w:ascii="Calibri" w:hAnsi="Calibri"/>
          <w:b/>
          <w:color w:val="1A375E"/>
          <w:sz w:val="20"/>
        </w:rPr>
        <w:t xml:space="preserve">Kafka Real-Time Stock Market Streaming </w:t>
      </w:r>
      <w:r w:rsidR="00620DCF">
        <w:rPr>
          <w:rFonts w:ascii="Calibri" w:hAnsi="Calibri"/>
          <w:b/>
          <w:color w:val="1A375E"/>
          <w:sz w:val="20"/>
        </w:rPr>
        <w:t>Pipeline</w:t>
      </w:r>
      <w:r w:rsidR="00620DCF">
        <w:rPr>
          <w:rFonts w:ascii="Calibri" w:hAnsi="Calibri"/>
          <w:i/>
          <w:color w:val="555555"/>
          <w:sz w:val="19"/>
        </w:rPr>
        <w:t xml:space="preserve"> | Kafka</w:t>
      </w:r>
      <w:r>
        <w:rPr>
          <w:rFonts w:ascii="Calibri" w:hAnsi="Calibri"/>
          <w:i/>
          <w:color w:val="555555"/>
          <w:sz w:val="19"/>
        </w:rPr>
        <w:t xml:space="preserve"> · EC2 · S3 · AWS Glue · Athena · Python </w:t>
      </w:r>
      <w:r>
        <w:rPr>
          <w:rFonts w:ascii="Calibri" w:hAnsi="Calibri"/>
          <w:i/>
          <w:color w:val="555555"/>
          <w:sz w:val="20"/>
        </w:rPr>
        <w:t xml:space="preserve">| </w:t>
      </w:r>
      <w:hyperlink r:id="rId13" w:history="1">
        <w:r w:rsidRPr="00F2774B">
          <w:rPr>
            <w:rStyle w:val="Hyperlink"/>
            <w:rFonts w:ascii="Calibri" w:hAnsi="Calibri"/>
            <w:i/>
            <w:sz w:val="20"/>
          </w:rPr>
          <w:t>Link</w:t>
        </w:r>
      </w:hyperlink>
    </w:p>
    <w:p w14:paraId="4EFD1D79" w14:textId="77777777" w:rsidR="00D431D2" w:rsidRDefault="00D431D2" w:rsidP="00D431D2">
      <w:pPr>
        <w:spacing w:after="20"/>
        <w:ind w:left="170"/>
      </w:pPr>
      <w:r>
        <w:rPr>
          <w:rFonts w:ascii="Calibri" w:hAnsi="Calibri"/>
          <w:color w:val="1A1A1A"/>
          <w:sz w:val="20"/>
        </w:rPr>
        <w:t>End-to-end real-time pipeline: Kafka on EC2 → S3 → Glue catalogue → Athena queries at sub-second latency.</w:t>
      </w:r>
    </w:p>
    <w:p w14:paraId="5F60792E" w14:textId="1B1D74FB" w:rsidR="00D431D2" w:rsidRDefault="00D431D2" w:rsidP="00D431D2">
      <w:pPr>
        <w:spacing w:before="40" w:after="0"/>
      </w:pPr>
      <w:r>
        <w:rPr>
          <w:rFonts w:ascii="Calibri" w:hAnsi="Calibri"/>
          <w:b/>
          <w:color w:val="1A375E"/>
          <w:sz w:val="20"/>
        </w:rPr>
        <w:t xml:space="preserve">AI-Powered Product Recommendation Chatbot — Multi-Agent </w:t>
      </w:r>
      <w:r w:rsidR="00620DCF">
        <w:rPr>
          <w:rFonts w:ascii="Calibri" w:hAnsi="Calibri"/>
          <w:b/>
          <w:color w:val="1A375E"/>
          <w:sz w:val="20"/>
        </w:rPr>
        <w:t>System</w:t>
      </w:r>
      <w:r w:rsidR="00620DCF">
        <w:rPr>
          <w:rFonts w:ascii="Calibri" w:hAnsi="Calibri"/>
          <w:i/>
          <w:color w:val="555555"/>
          <w:sz w:val="19"/>
        </w:rPr>
        <w:t xml:space="preserve"> | Amazon</w:t>
      </w:r>
      <w:r>
        <w:rPr>
          <w:rFonts w:ascii="Calibri" w:hAnsi="Calibri"/>
          <w:i/>
          <w:color w:val="555555"/>
          <w:sz w:val="19"/>
        </w:rPr>
        <w:t xml:space="preserve"> Bedrock · AWS Lambda · DynamoDB · RAG · Python </w:t>
      </w:r>
      <w:r>
        <w:rPr>
          <w:rFonts w:ascii="Calibri" w:hAnsi="Calibri"/>
          <w:i/>
          <w:color w:val="555555"/>
          <w:sz w:val="20"/>
        </w:rPr>
        <w:t xml:space="preserve">| </w:t>
      </w:r>
      <w:hyperlink r:id="rId14" w:history="1">
        <w:r w:rsidRPr="0000626F">
          <w:rPr>
            <w:rStyle w:val="Hyperlink"/>
            <w:rFonts w:ascii="Calibri" w:hAnsi="Calibri"/>
            <w:i/>
            <w:sz w:val="20"/>
          </w:rPr>
          <w:t>Link</w:t>
        </w:r>
      </w:hyperlink>
    </w:p>
    <w:p w14:paraId="1315CBD4" w14:textId="77777777" w:rsidR="00D431D2" w:rsidRDefault="00D431D2" w:rsidP="00D431D2">
      <w:pPr>
        <w:spacing w:after="20"/>
        <w:ind w:left="170"/>
      </w:pPr>
      <w:r>
        <w:rPr>
          <w:rFonts w:ascii="Calibri" w:hAnsi="Calibri"/>
          <w:color w:val="1A1A1A"/>
          <w:sz w:val="20"/>
        </w:rPr>
        <w:t>Multi-agent GenAI system combining LLM tool-use, serverless APIs, and RAG for real-time product recommendations.</w:t>
      </w:r>
    </w:p>
    <w:p w14:paraId="46394FFE" w14:textId="77777777" w:rsidR="00D431D2" w:rsidRDefault="00D431D2" w:rsidP="00D431D2">
      <w:pPr>
        <w:spacing w:before="40" w:after="0"/>
      </w:pPr>
      <w:r>
        <w:rPr>
          <w:rFonts w:ascii="Calibri" w:hAnsi="Calibri"/>
          <w:b/>
          <w:color w:val="1A375E"/>
          <w:sz w:val="20"/>
        </w:rPr>
        <w:t>Flappy Kiro — Production Serverless App with MCP Architecture</w:t>
      </w:r>
      <w:r>
        <w:rPr>
          <w:rFonts w:ascii="Calibri" w:hAnsi="Calibri"/>
          <w:i/>
          <w:color w:val="555555"/>
          <w:sz w:val="19"/>
        </w:rPr>
        <w:t xml:space="preserve"> | AWS CDK · CloudFront · CI/CD · Python MCP Servers | </w:t>
      </w:r>
      <w:hyperlink r:id="rId15" w:history="1">
        <w:r w:rsidRPr="00F146A8">
          <w:rPr>
            <w:rStyle w:val="Hyperlink"/>
            <w:rFonts w:ascii="Calibri" w:hAnsi="Calibri"/>
            <w:i/>
            <w:sz w:val="19"/>
          </w:rPr>
          <w:t>Link</w:t>
        </w:r>
      </w:hyperlink>
    </w:p>
    <w:p w14:paraId="1FBEA428" w14:textId="77777777" w:rsidR="00D431D2" w:rsidRDefault="00D431D2" w:rsidP="00D431D2">
      <w:pPr>
        <w:spacing w:after="20"/>
        <w:ind w:left="170"/>
      </w:pPr>
      <w:r>
        <w:rPr>
          <w:rFonts w:ascii="Calibri" w:hAnsi="Calibri"/>
          <w:color w:val="1A1A1A"/>
          <w:sz w:val="20"/>
        </w:rPr>
        <w:t>Production-grade serverless app with full CI/CD automation and modular MCP-based AI architecture on AWS.</w:t>
      </w:r>
    </w:p>
    <w:p w14:paraId="6FAC670C" w14:textId="77777777" w:rsidR="00D431D2" w:rsidRDefault="00D431D2" w:rsidP="00D431D2">
      <w:pPr>
        <w:pBdr>
          <w:bottom w:val="single" w:sz="6" w:space="1" w:color="E86B00"/>
        </w:pBdr>
        <w:spacing w:before="120" w:after="20"/>
      </w:pPr>
      <w:r>
        <w:rPr>
          <w:rFonts w:ascii="Calibri" w:hAnsi="Calibri"/>
          <w:b/>
          <w:color w:val="1A375E"/>
          <w:sz w:val="21"/>
        </w:rPr>
        <w:t>PROFESSIONAL EXPERIENCE</w:t>
      </w:r>
    </w:p>
    <w:p w14:paraId="43FA335E" w14:textId="77777777" w:rsidR="00D431D2" w:rsidRDefault="00D431D2" w:rsidP="00D431D2">
      <w:pPr>
        <w:spacing w:before="80" w:after="0"/>
      </w:pPr>
      <w:r>
        <w:rPr>
          <w:rFonts w:ascii="Calibri" w:hAnsi="Calibri"/>
          <w:b/>
          <w:color w:val="1A375E"/>
        </w:rPr>
        <w:t>Data Engineer</w:t>
      </w:r>
      <w:r>
        <w:rPr>
          <w:rFonts w:ascii="Calibri" w:hAnsi="Calibri"/>
          <w:color w:val="555555"/>
          <w:sz w:val="20"/>
        </w:rPr>
        <w:t xml:space="preserve"> | Reliance Infosystems (Microsoft Partner) | Remote                                                            </w:t>
      </w:r>
      <w:r>
        <w:rPr>
          <w:rFonts w:ascii="Calibri" w:hAnsi="Calibri"/>
          <w:b/>
          <w:color w:val="555555"/>
          <w:sz w:val="20"/>
        </w:rPr>
        <w:t>Nov 2019 – Jul 2022</w:t>
      </w:r>
    </w:p>
    <w:p w14:paraId="7091684D" w14:textId="77777777" w:rsidR="00D431D2" w:rsidRDefault="00D431D2" w:rsidP="00D431D2">
      <w:pPr>
        <w:pStyle w:val="ListBullet"/>
        <w:tabs>
          <w:tab w:val="num" w:pos="360"/>
        </w:tabs>
        <w:spacing w:after="20"/>
        <w:ind w:left="198" w:hanging="198"/>
      </w:pPr>
      <w:r>
        <w:rPr>
          <w:rFonts w:ascii="Calibri" w:hAnsi="Calibri"/>
          <w:b/>
          <w:color w:val="1A1A1A"/>
          <w:sz w:val="20"/>
        </w:rPr>
        <w:t>Delivered</w:t>
      </w:r>
      <w:r>
        <w:rPr>
          <w:rFonts w:ascii="Calibri" w:hAnsi="Calibri"/>
          <w:color w:val="1A1A1A"/>
          <w:sz w:val="20"/>
        </w:rPr>
        <w:t xml:space="preserve"> cloud data platform solutions for 5+ enterprise clients on Azure - directly analogous to AWS cloud solution delivery</w:t>
      </w:r>
    </w:p>
    <w:p w14:paraId="155B32EF" w14:textId="77777777" w:rsidR="00D431D2" w:rsidRDefault="00D431D2" w:rsidP="00D431D2">
      <w:pPr>
        <w:pStyle w:val="ListBullet"/>
        <w:tabs>
          <w:tab w:val="num" w:pos="360"/>
        </w:tabs>
        <w:spacing w:after="20"/>
        <w:ind w:left="198" w:hanging="198"/>
      </w:pPr>
      <w:proofErr w:type="spellStart"/>
      <w:r>
        <w:rPr>
          <w:rFonts w:ascii="Calibri" w:hAnsi="Calibri"/>
          <w:b/>
          <w:color w:val="1A1A1A"/>
          <w:sz w:val="20"/>
        </w:rPr>
        <w:t>IaC</w:t>
      </w:r>
      <w:proofErr w:type="spellEnd"/>
      <w:r>
        <w:rPr>
          <w:rFonts w:ascii="Calibri" w:hAnsi="Calibri"/>
          <w:b/>
          <w:color w:val="1A1A1A"/>
          <w:sz w:val="20"/>
        </w:rPr>
        <w:t xml:space="preserve"> ownership</w:t>
      </w:r>
      <w:r>
        <w:rPr>
          <w:rFonts w:ascii="Calibri" w:hAnsi="Calibri"/>
          <w:color w:val="1A1A1A"/>
          <w:sz w:val="20"/>
        </w:rPr>
        <w:t xml:space="preserve"> - provisioned and maintained data infrastructure using Terraform; version-controlled deployments via CI/CD and Azure DevOps</w:t>
      </w:r>
    </w:p>
    <w:p w14:paraId="66BDB019" w14:textId="77777777" w:rsidR="00D431D2" w:rsidRDefault="00D431D2" w:rsidP="00D431D2">
      <w:pPr>
        <w:pStyle w:val="ListBullet"/>
        <w:tabs>
          <w:tab w:val="num" w:pos="360"/>
        </w:tabs>
        <w:spacing w:after="20"/>
        <w:ind w:left="198" w:hanging="198"/>
      </w:pPr>
      <w:r>
        <w:rPr>
          <w:rFonts w:ascii="Calibri" w:hAnsi="Calibri"/>
          <w:b/>
          <w:color w:val="1A1A1A"/>
          <w:sz w:val="20"/>
        </w:rPr>
        <w:t>Led migrations</w:t>
      </w:r>
      <w:r>
        <w:rPr>
          <w:rFonts w:ascii="Calibri" w:hAnsi="Calibri"/>
          <w:color w:val="1A1A1A"/>
          <w:sz w:val="20"/>
        </w:rPr>
        <w:t xml:space="preserve"> - end-to-end cloud data platform migrations including architecture design, source mapping, and production cutover</w:t>
      </w:r>
    </w:p>
    <w:p w14:paraId="16198E8B" w14:textId="77777777" w:rsidR="00D431D2" w:rsidRDefault="00D431D2" w:rsidP="00D431D2">
      <w:pPr>
        <w:pStyle w:val="ListBullet"/>
        <w:tabs>
          <w:tab w:val="num" w:pos="360"/>
        </w:tabs>
        <w:spacing w:after="20"/>
        <w:ind w:left="198" w:hanging="198"/>
      </w:pPr>
      <w:r>
        <w:rPr>
          <w:rFonts w:ascii="Calibri" w:hAnsi="Calibri"/>
          <w:b/>
          <w:color w:val="1A1A1A"/>
          <w:sz w:val="20"/>
        </w:rPr>
        <w:t>40% faster</w:t>
      </w:r>
      <w:r>
        <w:rPr>
          <w:rFonts w:ascii="Calibri" w:hAnsi="Calibri"/>
          <w:color w:val="1A1A1A"/>
          <w:sz w:val="20"/>
        </w:rPr>
        <w:t xml:space="preserve"> data processing through </w:t>
      </w:r>
      <w:proofErr w:type="spellStart"/>
      <w:r>
        <w:rPr>
          <w:rFonts w:ascii="Calibri" w:hAnsi="Calibri"/>
          <w:color w:val="1A1A1A"/>
          <w:sz w:val="20"/>
        </w:rPr>
        <w:t>optimised</w:t>
      </w:r>
      <w:proofErr w:type="spellEnd"/>
      <w:r>
        <w:rPr>
          <w:rFonts w:ascii="Calibri" w:hAnsi="Calibri"/>
          <w:color w:val="1A1A1A"/>
          <w:sz w:val="20"/>
        </w:rPr>
        <w:t xml:space="preserve"> distributed compute and pipeline design across large-scale enterprise workloads</w:t>
      </w:r>
    </w:p>
    <w:p w14:paraId="6D7E2DB4" w14:textId="77777777" w:rsidR="00D431D2" w:rsidRDefault="00D431D2" w:rsidP="00D431D2">
      <w:pPr>
        <w:pStyle w:val="ListBullet"/>
        <w:tabs>
          <w:tab w:val="num" w:pos="360"/>
        </w:tabs>
        <w:spacing w:after="20"/>
        <w:ind w:left="198" w:hanging="198"/>
      </w:pPr>
      <w:r>
        <w:rPr>
          <w:rFonts w:ascii="Calibri" w:hAnsi="Calibri"/>
          <w:b/>
          <w:color w:val="1A1A1A"/>
          <w:sz w:val="20"/>
        </w:rPr>
        <w:t>Governance</w:t>
      </w:r>
      <w:r>
        <w:rPr>
          <w:rFonts w:ascii="Calibri" w:hAnsi="Calibri"/>
          <w:color w:val="1A1A1A"/>
          <w:sz w:val="20"/>
        </w:rPr>
        <w:t xml:space="preserve"> - defined IAM-equivalent access controls, data lineage, and retention policies aligned to enterprise compliance requirements</w:t>
      </w:r>
    </w:p>
    <w:p w14:paraId="1CAC4FF9" w14:textId="77777777" w:rsidR="00D431D2" w:rsidRDefault="00D431D2" w:rsidP="00D431D2">
      <w:pPr>
        <w:pStyle w:val="ListBullet"/>
        <w:tabs>
          <w:tab w:val="num" w:pos="360"/>
        </w:tabs>
        <w:spacing w:after="20"/>
        <w:ind w:left="198" w:hanging="198"/>
      </w:pPr>
      <w:r>
        <w:rPr>
          <w:rFonts w:ascii="Calibri" w:hAnsi="Calibri"/>
          <w:b/>
          <w:color w:val="1A1A1A"/>
          <w:sz w:val="20"/>
        </w:rPr>
        <w:t>Stakeholders</w:t>
      </w:r>
      <w:r>
        <w:rPr>
          <w:rFonts w:ascii="Calibri" w:hAnsi="Calibri"/>
          <w:color w:val="1A1A1A"/>
          <w:sz w:val="20"/>
        </w:rPr>
        <w:t xml:space="preserve"> - translated complex cloud architecture outcomes into executive dashboards and business-ready reporting for 10+ stakeholders</w:t>
      </w:r>
    </w:p>
    <w:p w14:paraId="1984C76B" w14:textId="77777777" w:rsidR="00D431D2" w:rsidRDefault="00D431D2" w:rsidP="00D431D2">
      <w:pPr>
        <w:spacing w:before="80" w:after="0"/>
      </w:pPr>
      <w:r>
        <w:rPr>
          <w:rFonts w:ascii="Calibri" w:hAnsi="Calibri"/>
          <w:b/>
          <w:color w:val="1A375E"/>
        </w:rPr>
        <w:t>Data Engineer Intern</w:t>
      </w:r>
      <w:r>
        <w:rPr>
          <w:rFonts w:ascii="Calibri" w:hAnsi="Calibri"/>
          <w:color w:val="555555"/>
          <w:sz w:val="20"/>
        </w:rPr>
        <w:t xml:space="preserve"> | Reliance Infosystems | Remote                                                                                  </w:t>
      </w:r>
      <w:r>
        <w:rPr>
          <w:rFonts w:ascii="Calibri" w:hAnsi="Calibri"/>
          <w:b/>
          <w:color w:val="555555"/>
          <w:sz w:val="20"/>
        </w:rPr>
        <w:t>Mar 2019 – Oct 2019</w:t>
      </w:r>
    </w:p>
    <w:p w14:paraId="15E3240C" w14:textId="77777777" w:rsidR="00D431D2" w:rsidRDefault="00D431D2" w:rsidP="00D431D2">
      <w:pPr>
        <w:pStyle w:val="ListBullet"/>
        <w:tabs>
          <w:tab w:val="num" w:pos="360"/>
        </w:tabs>
        <w:spacing w:after="20"/>
        <w:ind w:left="198" w:hanging="198"/>
      </w:pPr>
      <w:r>
        <w:rPr>
          <w:rFonts w:ascii="Calibri" w:hAnsi="Calibri"/>
          <w:b/>
          <w:color w:val="1A1A1A"/>
          <w:sz w:val="20"/>
        </w:rPr>
        <w:t>Built</w:t>
      </w:r>
      <w:r>
        <w:rPr>
          <w:rFonts w:ascii="Calibri" w:hAnsi="Calibri"/>
          <w:color w:val="1A1A1A"/>
          <w:sz w:val="20"/>
        </w:rPr>
        <w:t xml:space="preserve"> cloud data ingestion pipelines from REST APIs, databases, and flat files on Azure</w:t>
      </w:r>
    </w:p>
    <w:p w14:paraId="45EAA179" w14:textId="77777777" w:rsidR="00D431D2" w:rsidRDefault="00D431D2" w:rsidP="00D431D2">
      <w:pPr>
        <w:pStyle w:val="ListBullet"/>
        <w:tabs>
          <w:tab w:val="num" w:pos="360"/>
        </w:tabs>
        <w:spacing w:after="20"/>
        <w:ind w:left="198" w:hanging="198"/>
      </w:pPr>
      <w:proofErr w:type="spellStart"/>
      <w:r>
        <w:rPr>
          <w:rFonts w:ascii="Calibri" w:hAnsi="Calibri"/>
          <w:b/>
          <w:color w:val="1A1A1A"/>
          <w:sz w:val="20"/>
        </w:rPr>
        <w:t>Optimised</w:t>
      </w:r>
      <w:proofErr w:type="spellEnd"/>
      <w:r>
        <w:rPr>
          <w:rFonts w:ascii="Calibri" w:hAnsi="Calibri"/>
          <w:color w:val="1A1A1A"/>
          <w:sz w:val="20"/>
        </w:rPr>
        <w:t xml:space="preserve"> SQL transformation logic, improving query execution time by 25%</w:t>
      </w:r>
    </w:p>
    <w:p w14:paraId="554172E0" w14:textId="77777777" w:rsidR="00D431D2" w:rsidRDefault="00D431D2" w:rsidP="00D431D2">
      <w:pPr>
        <w:pStyle w:val="ListBullet"/>
        <w:tabs>
          <w:tab w:val="num" w:pos="360"/>
        </w:tabs>
        <w:spacing w:after="20"/>
        <w:ind w:left="198" w:hanging="198"/>
      </w:pPr>
      <w:r>
        <w:rPr>
          <w:rFonts w:ascii="Calibri" w:hAnsi="Calibri"/>
          <w:b/>
          <w:color w:val="1A1A1A"/>
          <w:sz w:val="20"/>
        </w:rPr>
        <w:t>Automated</w:t>
      </w:r>
      <w:r>
        <w:rPr>
          <w:rFonts w:ascii="Calibri" w:hAnsi="Calibri"/>
          <w:color w:val="1A1A1A"/>
          <w:sz w:val="20"/>
        </w:rPr>
        <w:t xml:space="preserve"> data preparation workflows with Python, saving 8 hours/week of manual processing</w:t>
      </w:r>
    </w:p>
    <w:p w14:paraId="4AE0E5FF" w14:textId="77777777" w:rsidR="00D431D2" w:rsidRDefault="00D431D2" w:rsidP="00D431D2">
      <w:pPr>
        <w:pBdr>
          <w:bottom w:val="single" w:sz="6" w:space="1" w:color="E86B00"/>
        </w:pBdr>
        <w:spacing w:before="120" w:after="20"/>
      </w:pPr>
      <w:r>
        <w:rPr>
          <w:rFonts w:ascii="Calibri" w:hAnsi="Calibri"/>
          <w:b/>
          <w:color w:val="1A375E"/>
          <w:sz w:val="21"/>
        </w:rPr>
        <w:t>EDUCATION</w:t>
      </w:r>
    </w:p>
    <w:p w14:paraId="30E453AF" w14:textId="77777777" w:rsidR="00D431D2" w:rsidRDefault="00D431D2" w:rsidP="00D431D2">
      <w:pPr>
        <w:spacing w:before="60" w:after="0"/>
      </w:pPr>
      <w:r>
        <w:rPr>
          <w:rFonts w:ascii="Calibri" w:hAnsi="Calibri"/>
          <w:b/>
          <w:color w:val="1A375E"/>
        </w:rPr>
        <w:t>MSc Data Science — Distinction</w:t>
      </w:r>
      <w:r>
        <w:rPr>
          <w:rFonts w:ascii="Calibri" w:hAnsi="Calibri"/>
          <w:color w:val="555555"/>
          <w:sz w:val="20"/>
        </w:rPr>
        <w:t xml:space="preserve"> | Teesside University Middlesbrough, UK | 2024</w:t>
      </w:r>
    </w:p>
    <w:p w14:paraId="426B3791" w14:textId="77777777" w:rsidR="00D431D2" w:rsidRDefault="00D431D2" w:rsidP="00D431D2">
      <w:pPr>
        <w:spacing w:after="20"/>
        <w:ind w:left="170"/>
      </w:pPr>
      <w:r>
        <w:rPr>
          <w:rFonts w:ascii="Calibri" w:hAnsi="Calibri"/>
          <w:b/>
          <w:color w:val="1A1A1A"/>
          <w:sz w:val="20"/>
        </w:rPr>
        <w:t xml:space="preserve">Dissertation: </w:t>
      </w:r>
      <w:r>
        <w:rPr>
          <w:rFonts w:ascii="Calibri" w:hAnsi="Calibri"/>
          <w:i/>
          <w:color w:val="1A1A1A"/>
          <w:sz w:val="20"/>
        </w:rPr>
        <w:t>Empowering Market Forecasting and Investment Decisions with Advanced Sentiment Analysis Techniques</w:t>
      </w:r>
    </w:p>
    <w:p w14:paraId="263F8B19" w14:textId="77777777" w:rsidR="00D431D2" w:rsidRDefault="00D431D2" w:rsidP="00D431D2">
      <w:pPr>
        <w:spacing w:before="40" w:after="20"/>
      </w:pPr>
      <w:r>
        <w:rPr>
          <w:rFonts w:ascii="Calibri" w:hAnsi="Calibri"/>
          <w:b/>
          <w:color w:val="1A375E"/>
        </w:rPr>
        <w:t>BSc Mathematics</w:t>
      </w:r>
      <w:r>
        <w:rPr>
          <w:rFonts w:ascii="Calibri" w:hAnsi="Calibri"/>
          <w:color w:val="555555"/>
          <w:sz w:val="20"/>
        </w:rPr>
        <w:t xml:space="preserve"> | Obafemi Awolowo University | 2017</w:t>
      </w:r>
    </w:p>
    <w:p w14:paraId="6EC7F441" w14:textId="77777777" w:rsidR="00D431D2" w:rsidRDefault="00D431D2" w:rsidP="00D431D2">
      <w:pPr>
        <w:pBdr>
          <w:bottom w:val="single" w:sz="6" w:space="1" w:color="E86B00"/>
        </w:pBdr>
        <w:spacing w:before="120" w:after="20"/>
      </w:pPr>
      <w:r>
        <w:rPr>
          <w:rFonts w:ascii="Calibri" w:hAnsi="Calibri"/>
          <w:b/>
          <w:color w:val="1A375E"/>
          <w:sz w:val="21"/>
        </w:rPr>
        <w:t>CERTIFICATIONS</w:t>
      </w:r>
    </w:p>
    <w:p w14:paraId="7E0DC83D" w14:textId="056B9215" w:rsidR="00620DCF" w:rsidRDefault="00620DCF" w:rsidP="00620DCF">
      <w:pPr>
        <w:spacing w:before="40" w:after="20"/>
      </w:pPr>
      <w:r>
        <w:rPr>
          <w:rFonts w:ascii="Calibri" w:hAnsi="Calibri"/>
          <w:b/>
          <w:color w:val="0F2D4A"/>
          <w:sz w:val="20"/>
        </w:rPr>
        <w:t>Architect Level</w:t>
      </w:r>
      <w:r>
        <w:rPr>
          <w:rFonts w:ascii="Calibri" w:hAnsi="Calibri"/>
          <w:b/>
          <w:color w:val="0F2D4A"/>
          <w:sz w:val="20"/>
        </w:rPr>
        <w:t>: AWS</w:t>
      </w:r>
      <w:r>
        <w:rPr>
          <w:rFonts w:ascii="Calibri" w:hAnsi="Calibri"/>
          <w:color w:val="1A1A1A"/>
          <w:sz w:val="20"/>
        </w:rPr>
        <w:t xml:space="preserve"> Certified Solutions Architect </w:t>
      </w:r>
      <w:r>
        <w:rPr>
          <w:rFonts w:ascii="Calibri" w:hAnsi="Calibri"/>
          <w:color w:val="1A1A1A"/>
          <w:sz w:val="20"/>
        </w:rPr>
        <w:t>Associate · Microsoft</w:t>
      </w:r>
      <w:r>
        <w:rPr>
          <w:rFonts w:ascii="Calibri" w:hAnsi="Calibri"/>
          <w:color w:val="1A1A1A"/>
          <w:sz w:val="20"/>
        </w:rPr>
        <w:t xml:space="preserve"> AZ-305 Azure Solutions Architect Expert</w:t>
      </w:r>
    </w:p>
    <w:p w14:paraId="71C7C624" w14:textId="5DE79FE8" w:rsidR="00620DCF" w:rsidRDefault="00620DCF" w:rsidP="00620DCF">
      <w:pPr>
        <w:spacing w:before="40" w:after="20"/>
      </w:pPr>
      <w:r>
        <w:rPr>
          <w:rFonts w:ascii="Calibri" w:hAnsi="Calibri"/>
          <w:b/>
          <w:color w:val="0F2D4A"/>
          <w:sz w:val="20"/>
        </w:rPr>
        <w:t>AWS</w:t>
      </w:r>
      <w:r>
        <w:rPr>
          <w:rFonts w:ascii="Calibri" w:hAnsi="Calibri"/>
          <w:b/>
          <w:color w:val="0F2D4A"/>
          <w:sz w:val="20"/>
        </w:rPr>
        <w:t>: Certified</w:t>
      </w:r>
      <w:r>
        <w:rPr>
          <w:rFonts w:ascii="Calibri" w:hAnsi="Calibri"/>
          <w:color w:val="1A1A1A"/>
          <w:sz w:val="20"/>
        </w:rPr>
        <w:t xml:space="preserve"> Data Engineer </w:t>
      </w:r>
      <w:r>
        <w:rPr>
          <w:rFonts w:ascii="Calibri" w:hAnsi="Calibri"/>
          <w:color w:val="1A1A1A"/>
          <w:sz w:val="20"/>
        </w:rPr>
        <w:t>Associate · Cloud</w:t>
      </w:r>
      <w:r>
        <w:rPr>
          <w:rFonts w:ascii="Calibri" w:hAnsi="Calibri"/>
          <w:color w:val="1A1A1A"/>
          <w:sz w:val="20"/>
        </w:rPr>
        <w:t xml:space="preserve"> Practitioner</w:t>
      </w:r>
    </w:p>
    <w:p w14:paraId="18094832" w14:textId="1548382B" w:rsidR="00620DCF" w:rsidRDefault="00620DCF" w:rsidP="00620DCF">
      <w:pPr>
        <w:spacing w:before="40" w:after="20"/>
      </w:pPr>
      <w:r>
        <w:rPr>
          <w:rFonts w:ascii="Calibri" w:hAnsi="Calibri"/>
          <w:b/>
          <w:color w:val="0F2D4A"/>
          <w:sz w:val="20"/>
        </w:rPr>
        <w:t xml:space="preserve">Microsoft Azure:  </w:t>
      </w:r>
      <w:r>
        <w:rPr>
          <w:rFonts w:ascii="Calibri" w:hAnsi="Calibri"/>
          <w:color w:val="1A1A1A"/>
          <w:sz w:val="20"/>
        </w:rPr>
        <w:t xml:space="preserve">AZ-104 Administrator </w:t>
      </w:r>
      <w:r>
        <w:rPr>
          <w:rFonts w:ascii="Calibri" w:hAnsi="Calibri"/>
          <w:color w:val="1A1A1A"/>
          <w:sz w:val="20"/>
        </w:rPr>
        <w:t>Associate · DP</w:t>
      </w:r>
      <w:r>
        <w:rPr>
          <w:rFonts w:ascii="Calibri" w:hAnsi="Calibri"/>
          <w:color w:val="1A1A1A"/>
          <w:sz w:val="20"/>
        </w:rPr>
        <w:t xml:space="preserve">-700 Fabric Data </w:t>
      </w:r>
      <w:r>
        <w:rPr>
          <w:rFonts w:ascii="Calibri" w:hAnsi="Calibri"/>
          <w:color w:val="1A1A1A"/>
          <w:sz w:val="20"/>
        </w:rPr>
        <w:t>Engineer · AI</w:t>
      </w:r>
      <w:r>
        <w:rPr>
          <w:rFonts w:ascii="Calibri" w:hAnsi="Calibri"/>
          <w:color w:val="1A1A1A"/>
          <w:sz w:val="20"/>
        </w:rPr>
        <w:t>-</w:t>
      </w:r>
      <w:r>
        <w:rPr>
          <w:rFonts w:ascii="Calibri" w:hAnsi="Calibri"/>
          <w:color w:val="1A1A1A"/>
          <w:sz w:val="20"/>
        </w:rPr>
        <w:t>900 · AZ</w:t>
      </w:r>
      <w:r>
        <w:rPr>
          <w:rFonts w:ascii="Calibri" w:hAnsi="Calibri"/>
          <w:color w:val="1A1A1A"/>
          <w:sz w:val="20"/>
        </w:rPr>
        <w:t>-</w:t>
      </w:r>
      <w:r>
        <w:rPr>
          <w:rFonts w:ascii="Calibri" w:hAnsi="Calibri"/>
          <w:color w:val="1A1A1A"/>
          <w:sz w:val="20"/>
        </w:rPr>
        <w:t>900 · DP</w:t>
      </w:r>
      <w:r>
        <w:rPr>
          <w:rFonts w:ascii="Calibri" w:hAnsi="Calibri"/>
          <w:color w:val="1A1A1A"/>
          <w:sz w:val="20"/>
        </w:rPr>
        <w:t>-900</w:t>
      </w:r>
    </w:p>
    <w:p w14:paraId="3723560B" w14:textId="10E2B574" w:rsidR="00620DCF" w:rsidRDefault="00620DCF" w:rsidP="00620DCF">
      <w:pPr>
        <w:spacing w:before="40" w:after="20"/>
      </w:pPr>
      <w:r>
        <w:rPr>
          <w:rFonts w:ascii="Calibri" w:hAnsi="Calibri"/>
          <w:b/>
          <w:color w:val="0F2D4A"/>
          <w:sz w:val="20"/>
        </w:rPr>
        <w:t>Other</w:t>
      </w:r>
      <w:r>
        <w:rPr>
          <w:rFonts w:ascii="Calibri" w:hAnsi="Calibri"/>
          <w:b/>
          <w:color w:val="0F2D4A"/>
          <w:sz w:val="20"/>
        </w:rPr>
        <w:t>: Databricks</w:t>
      </w:r>
      <w:r>
        <w:rPr>
          <w:rFonts w:ascii="Calibri" w:hAnsi="Calibri"/>
          <w:color w:val="1A1A1A"/>
          <w:sz w:val="20"/>
        </w:rPr>
        <w:t xml:space="preserve"> Certified Associate Data </w:t>
      </w:r>
      <w:r>
        <w:rPr>
          <w:rFonts w:ascii="Calibri" w:hAnsi="Calibri"/>
          <w:color w:val="1A1A1A"/>
          <w:sz w:val="20"/>
        </w:rPr>
        <w:t>Engineer · Google</w:t>
      </w:r>
      <w:r>
        <w:rPr>
          <w:rFonts w:ascii="Calibri" w:hAnsi="Calibri"/>
          <w:color w:val="1A1A1A"/>
          <w:sz w:val="20"/>
        </w:rPr>
        <w:t xml:space="preserve"> Cloud Associate Solutions </w:t>
      </w:r>
      <w:r>
        <w:rPr>
          <w:rFonts w:ascii="Calibri" w:hAnsi="Calibri"/>
          <w:color w:val="1A1A1A"/>
          <w:sz w:val="20"/>
        </w:rPr>
        <w:t>Architect · Google</w:t>
      </w:r>
      <w:r>
        <w:rPr>
          <w:rFonts w:ascii="Calibri" w:hAnsi="Calibri"/>
          <w:color w:val="1A1A1A"/>
          <w:sz w:val="20"/>
        </w:rPr>
        <w:t xml:space="preserve"> IT Support</w:t>
      </w:r>
    </w:p>
    <w:p w14:paraId="304C2AA9" w14:textId="77777777" w:rsidR="00D431D2" w:rsidRDefault="00D431D2" w:rsidP="00D431D2">
      <w:pPr>
        <w:spacing w:before="40" w:after="20"/>
      </w:pPr>
    </w:p>
    <w:p w14:paraId="17790BCA" w14:textId="77777777" w:rsidR="00D431D2" w:rsidRDefault="00D431D2"/>
    <w:sectPr w:rsidR="00D431D2" w:rsidSect="00D431D2">
      <w:pgSz w:w="12240" w:h="15840"/>
      <w:pgMar w:top="680" w:right="1020" w:bottom="68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A9C1A18"/>
    <w:lvl w:ilvl="0">
      <w:start w:val="1"/>
      <w:numFmt w:val="bullet"/>
      <w:pStyle w:val="ListBullet"/>
      <w:lvlText w:val=""/>
      <w:lvlJc w:val="left"/>
      <w:pPr>
        <w:tabs>
          <w:tab w:val="num" w:pos="360"/>
        </w:tabs>
        <w:ind w:left="360" w:hanging="360"/>
      </w:pPr>
      <w:rPr>
        <w:rFonts w:ascii="Symbol" w:hAnsi="Symbol" w:hint="default"/>
      </w:rPr>
    </w:lvl>
  </w:abstractNum>
  <w:num w:numId="1" w16cid:durableId="931007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1D2"/>
    <w:rsid w:val="00620DCF"/>
    <w:rsid w:val="00976DBF"/>
    <w:rsid w:val="00BF7723"/>
    <w:rsid w:val="00D431D2"/>
    <w:rsid w:val="00F15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DDD9"/>
  <w15:chartTrackingRefBased/>
  <w15:docId w15:val="{958CA58B-4F8A-40DE-A879-EBB51EC6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1D2"/>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D431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31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31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31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31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31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31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31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31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1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31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31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31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31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31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1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1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1D2"/>
    <w:rPr>
      <w:rFonts w:eastAsiaTheme="majorEastAsia" w:cstheme="majorBidi"/>
      <w:color w:val="272727" w:themeColor="text1" w:themeTint="D8"/>
    </w:rPr>
  </w:style>
  <w:style w:type="paragraph" w:styleId="Title">
    <w:name w:val="Title"/>
    <w:basedOn w:val="Normal"/>
    <w:next w:val="Normal"/>
    <w:link w:val="TitleChar"/>
    <w:uiPriority w:val="10"/>
    <w:qFormat/>
    <w:rsid w:val="00D43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1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1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31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1D2"/>
    <w:pPr>
      <w:spacing w:before="160"/>
      <w:jc w:val="center"/>
    </w:pPr>
    <w:rPr>
      <w:i/>
      <w:iCs/>
      <w:color w:val="404040" w:themeColor="text1" w:themeTint="BF"/>
    </w:rPr>
  </w:style>
  <w:style w:type="character" w:customStyle="1" w:styleId="QuoteChar">
    <w:name w:val="Quote Char"/>
    <w:basedOn w:val="DefaultParagraphFont"/>
    <w:link w:val="Quote"/>
    <w:uiPriority w:val="29"/>
    <w:rsid w:val="00D431D2"/>
    <w:rPr>
      <w:i/>
      <w:iCs/>
      <w:color w:val="404040" w:themeColor="text1" w:themeTint="BF"/>
    </w:rPr>
  </w:style>
  <w:style w:type="paragraph" w:styleId="ListParagraph">
    <w:name w:val="List Paragraph"/>
    <w:basedOn w:val="Normal"/>
    <w:uiPriority w:val="34"/>
    <w:qFormat/>
    <w:rsid w:val="00D431D2"/>
    <w:pPr>
      <w:ind w:left="720"/>
      <w:contextualSpacing/>
    </w:pPr>
  </w:style>
  <w:style w:type="character" w:styleId="IntenseEmphasis">
    <w:name w:val="Intense Emphasis"/>
    <w:basedOn w:val="DefaultParagraphFont"/>
    <w:uiPriority w:val="21"/>
    <w:qFormat/>
    <w:rsid w:val="00D431D2"/>
    <w:rPr>
      <w:i/>
      <w:iCs/>
      <w:color w:val="0F4761" w:themeColor="accent1" w:themeShade="BF"/>
    </w:rPr>
  </w:style>
  <w:style w:type="paragraph" w:styleId="IntenseQuote">
    <w:name w:val="Intense Quote"/>
    <w:basedOn w:val="Normal"/>
    <w:next w:val="Normal"/>
    <w:link w:val="IntenseQuoteChar"/>
    <w:uiPriority w:val="30"/>
    <w:qFormat/>
    <w:rsid w:val="00D431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31D2"/>
    <w:rPr>
      <w:i/>
      <w:iCs/>
      <w:color w:val="0F4761" w:themeColor="accent1" w:themeShade="BF"/>
    </w:rPr>
  </w:style>
  <w:style w:type="character" w:styleId="IntenseReference">
    <w:name w:val="Intense Reference"/>
    <w:basedOn w:val="DefaultParagraphFont"/>
    <w:uiPriority w:val="32"/>
    <w:qFormat/>
    <w:rsid w:val="00D431D2"/>
    <w:rPr>
      <w:b/>
      <w:bCs/>
      <w:smallCaps/>
      <w:color w:val="0F4761" w:themeColor="accent1" w:themeShade="BF"/>
      <w:spacing w:val="5"/>
    </w:rPr>
  </w:style>
  <w:style w:type="paragraph" w:styleId="ListBullet">
    <w:name w:val="List Bullet"/>
    <w:basedOn w:val="Normal"/>
    <w:uiPriority w:val="99"/>
    <w:unhideWhenUsed/>
    <w:rsid w:val="00D431D2"/>
    <w:pPr>
      <w:numPr>
        <w:numId w:val="1"/>
      </w:numPr>
      <w:tabs>
        <w:tab w:val="clear" w:pos="360"/>
      </w:tabs>
      <w:ind w:left="0" w:firstLine="0"/>
      <w:contextualSpacing/>
    </w:pPr>
  </w:style>
  <w:style w:type="table" w:styleId="TableGrid">
    <w:name w:val="Table Grid"/>
    <w:basedOn w:val="TableNormal"/>
    <w:uiPriority w:val="59"/>
    <w:rsid w:val="00D431D2"/>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31D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Chile93/Serverless-Inventory-Management-on-AWS-Performance-Efficiency-Pillar-.git" TargetMode="External"/><Relationship Id="rId13" Type="http://schemas.openxmlformats.org/officeDocument/2006/relationships/hyperlink" Target="https://github.com/Chile93/Kafka-Stock-Market-Data-Enginnering-Project.git" TargetMode="External"/><Relationship Id="rId3" Type="http://schemas.openxmlformats.org/officeDocument/2006/relationships/settings" Target="settings.xml"/><Relationship Id="rId7" Type="http://schemas.openxmlformats.org/officeDocument/2006/relationships/hyperlink" Target="https://www.chinedueagwunobi.co.uk/" TargetMode="External"/><Relationship Id="rId12" Type="http://schemas.openxmlformats.org/officeDocument/2006/relationships/hyperlink" Target="https://github.com/Chile93/Secure-Application-Deployment-on-AWS-Security-Pillar-.g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linkedin.com/in/chinedu-agwunobi-b33939b3/" TargetMode="External"/><Relationship Id="rId11" Type="http://schemas.openxmlformats.org/officeDocument/2006/relationships/hyperlink" Target="https://github.com/Chile93/Highly-Available-Architecture-on-AWS-Reliability-Pillar-.git" TargetMode="External"/><Relationship Id="rId5" Type="http://schemas.openxmlformats.org/officeDocument/2006/relationships/hyperlink" Target="https://github.com/Chile93" TargetMode="External"/><Relationship Id="rId15" Type="http://schemas.openxmlformats.org/officeDocument/2006/relationships/hyperlink" Target="https://github.com/Chile93/Flappy-Kiro.git" TargetMode="External"/><Relationship Id="rId10" Type="http://schemas.openxmlformats.org/officeDocument/2006/relationships/hyperlink" Target="https://github.com/Chile93/Real-Time-AWS-Operations-from-Slack-Operational-Excellence-Pillar-.git" TargetMode="External"/><Relationship Id="rId4" Type="http://schemas.openxmlformats.org/officeDocument/2006/relationships/webSettings" Target="webSettings.xml"/><Relationship Id="rId9" Type="http://schemas.openxmlformats.org/officeDocument/2006/relationships/hyperlink" Target="https://github.com/Chile93/Automated-Cost-Governance-on-AWS-Cost-Optimization-Pillar-.git" TargetMode="External"/><Relationship Id="rId14" Type="http://schemas.openxmlformats.org/officeDocument/2006/relationships/hyperlink" Target="https://github.com/Chile93/Product-Recommendation-chatbot-with-Amazon-Bedrock-Agents.g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1110</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Agwunobi Chinedu</dc:creator>
  <cp:keywords/>
  <dc:description/>
  <cp:lastModifiedBy>Agwunobi Chinedu</cp:lastModifiedBy>
  <cp:revision>2</cp:revision>
  <dcterms:created xsi:type="dcterms:W3CDTF">2026-06-07T16:00:00Z</dcterms:created>
  <dcterms:modified xsi:type="dcterms:W3CDTF">2026-06-07T16:26:00Z</dcterms:modified>
</cp:coreProperties>
</file>